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68" w:rsidRPr="000E02CA" w:rsidRDefault="00B76E68" w:rsidP="00B76E68">
      <w:pPr>
        <w:shd w:val="clear" w:color="auto" w:fill="FFFFFF"/>
        <w:spacing w:after="100" w:afterAutospacing="1" w:line="240" w:lineRule="auto"/>
        <w:ind w:firstLine="709"/>
        <w:contextualSpacing/>
        <w:jc w:val="both"/>
        <w:rPr>
          <w:rFonts w:ascii="Times New Roman" w:hAnsi="Times New Roman" w:cs="Times New Roman"/>
          <w:b/>
          <w:sz w:val="28"/>
          <w:szCs w:val="28"/>
        </w:rPr>
      </w:pPr>
      <w:r w:rsidRPr="00FE400E">
        <w:rPr>
          <w:rFonts w:ascii="Times New Roman" w:hAnsi="Times New Roman" w:cs="Times New Roman"/>
          <w:b/>
          <w:sz w:val="28"/>
          <w:szCs w:val="28"/>
        </w:rPr>
        <w:t>Прокуратура Центрального района г. Тольятти разъясн</w:t>
      </w:r>
      <w:r>
        <w:rPr>
          <w:rFonts w:ascii="Times New Roman" w:hAnsi="Times New Roman" w:cs="Times New Roman"/>
          <w:b/>
          <w:sz w:val="28"/>
          <w:szCs w:val="28"/>
        </w:rPr>
        <w:t>яет: «</w:t>
      </w:r>
      <w:r w:rsidRPr="007C7751">
        <w:rPr>
          <w:rFonts w:ascii="Times New Roman" w:hAnsi="Times New Roman" w:cs="Times New Roman"/>
          <w:b/>
          <w:sz w:val="28"/>
          <w:szCs w:val="28"/>
        </w:rPr>
        <w:t>Об уголовной ответственности за невыплату заработной платы»</w:t>
      </w:r>
    </w:p>
    <w:p w:rsidR="00B76E68" w:rsidRPr="00E537BA" w:rsidRDefault="00B76E68" w:rsidP="00B76E68">
      <w:pPr>
        <w:tabs>
          <w:tab w:val="left" w:pos="9498"/>
        </w:tabs>
        <w:spacing w:line="240" w:lineRule="auto"/>
        <w:ind w:right="-2" w:firstLine="709"/>
        <w:contextualSpacing/>
        <w:jc w:val="both"/>
        <w:rPr>
          <w:rFonts w:ascii="Times New Roman" w:eastAsia="Calibri" w:hAnsi="Times New Roman" w:cs="Times New Roman"/>
          <w:b/>
          <w:bCs/>
          <w:sz w:val="28"/>
          <w:szCs w:val="28"/>
        </w:rPr>
      </w:pPr>
    </w:p>
    <w:p w:rsidR="00B76E68" w:rsidRPr="000E02CA"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23495</wp:posOffset>
            </wp:positionH>
            <wp:positionV relativeFrom="paragraph">
              <wp:posOffset>48895</wp:posOffset>
            </wp:positionV>
            <wp:extent cx="2249805" cy="3371215"/>
            <wp:effectExtent l="0" t="0" r="0"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805" cy="3371215"/>
                    </a:xfrm>
                    <a:prstGeom prst="rect">
                      <a:avLst/>
                    </a:prstGeom>
                    <a:noFill/>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sz w:val="28"/>
          <w:szCs w:val="28"/>
        </w:rPr>
        <w:t xml:space="preserve">Комментирует ситуацию прокурор Центрального района г. Тольятти </w:t>
      </w:r>
      <w:proofErr w:type="spellStart"/>
      <w:r w:rsidRPr="00FE400E">
        <w:rPr>
          <w:rFonts w:ascii="Times New Roman" w:hAnsi="Times New Roman" w:cs="Times New Roman"/>
          <w:b/>
          <w:sz w:val="28"/>
          <w:szCs w:val="28"/>
        </w:rPr>
        <w:t>Сабирзянов</w:t>
      </w:r>
      <w:proofErr w:type="spellEnd"/>
      <w:r w:rsidRPr="00FE400E">
        <w:rPr>
          <w:rFonts w:ascii="Times New Roman" w:hAnsi="Times New Roman" w:cs="Times New Roman"/>
          <w:b/>
          <w:sz w:val="28"/>
          <w:szCs w:val="28"/>
        </w:rPr>
        <w:t xml:space="preserve"> Р.Т.</w:t>
      </w:r>
      <w:r w:rsidRPr="00FE400E">
        <w:rPr>
          <w:rFonts w:ascii="Times New Roman" w:hAnsi="Times New Roman" w:cs="Times New Roman"/>
          <w:sz w:val="28"/>
          <w:szCs w:val="28"/>
        </w:rPr>
        <w:t>:</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Статья 145.1 Уголовного кодекса Российской Федерации (далее – УК РФ) предусматривает ответственность за умышленную, совершенную из корыстной или иной личной заинтересованности, невыплату заработной платы, пенсий, стипендий, пособий и иных установленных законом выплат частично (в случае когда свыше трех месяцев подряд платежи осуществлялись в размере менее половины подлежащей выплате суммы) или их невыплату полностью (когда свыше двух месяцев подряд выплаты не осуществлялись или размер осуществленной выплаты заработной платы был ниже установленного одновременно на всей территории Российской Федерации федеральным законом минимального размера оплаты труда), а также если указанные действия повлекли тяжкие последствия.</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К числу обстоятельств, подлежащих доказыванию и дающих основания для уголовной ответственности по статье 145.1 УК РФ руководителя организации, работодателя - физического лица, руководителя филиала, представительства или иного обособленного структурного подразделения организации, относится наличие у него реальной финансовой возможности для выплаты заработной платы, иных выплат или отсутствие такой возможности вследствие его неправомерных действий.</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Уголовная ответственность в соответствии со статьей 145.1 УК РФ наступает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w:t>
      </w: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 xml:space="preserve">При этом период формирования задолженности по выплатам работнику исчисляется исходя из сроков выплаты заработной платы, установленных правилами внутреннего трудового распорядка организации, коллективным договором, трудовым договором, а также из времени, в течение которого заработная плата фактически не выплачивалась полностью или частично. Двухмесячный или трехмесячный срок задержки выплат исчисляется со дня, следующего за установленной датой выплаты. Периоды невыплат за отдельные месяцы года не могут суммироваться в срок свыше двух или трех </w:t>
      </w:r>
      <w:r w:rsidRPr="007C7751">
        <w:rPr>
          <w:rFonts w:ascii="Times New Roman" w:hAnsi="Times New Roman" w:cs="Times New Roman"/>
          <w:sz w:val="28"/>
          <w:szCs w:val="28"/>
        </w:rPr>
        <w:lastRenderedPageBreak/>
        <w:t>месяцев, если они прерывались периодами, за которые выплаты осуществлялись.</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Лицо, впервые совершившее преступление, предусмотренное частями первой или второй статьи 145.1 УК РФ,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p>
    <w:p w:rsidR="00B76E68" w:rsidRPr="007C7751" w:rsidRDefault="00B76E68" w:rsidP="00B76E68">
      <w:pPr>
        <w:shd w:val="clear" w:color="auto" w:fill="FFFFFF"/>
        <w:spacing w:after="100" w:afterAutospacing="1" w:line="240" w:lineRule="auto"/>
        <w:ind w:firstLine="709"/>
        <w:contextualSpacing/>
        <w:jc w:val="both"/>
        <w:rPr>
          <w:rFonts w:ascii="Arial" w:hAnsi="Arial" w:cs="Arial"/>
          <w:b/>
          <w:bCs/>
          <w:color w:val="333333"/>
          <w:sz w:val="36"/>
          <w:szCs w:val="36"/>
          <w:shd w:val="clear" w:color="auto" w:fill="FFFFFF"/>
        </w:rPr>
      </w:pPr>
      <w:r w:rsidRPr="00FE400E">
        <w:rPr>
          <w:rFonts w:ascii="Times New Roman" w:hAnsi="Times New Roman" w:cs="Times New Roman"/>
          <w:b/>
          <w:sz w:val="28"/>
          <w:szCs w:val="28"/>
        </w:rPr>
        <w:lastRenderedPageBreak/>
        <w:t>Прокуратура Центрального района г. Тольятти разъясн</w:t>
      </w:r>
      <w:r>
        <w:rPr>
          <w:rFonts w:ascii="Times New Roman" w:hAnsi="Times New Roman" w:cs="Times New Roman"/>
          <w:b/>
          <w:sz w:val="28"/>
          <w:szCs w:val="28"/>
        </w:rPr>
        <w:t>яет: «</w:t>
      </w:r>
      <w:r w:rsidRPr="007C7751">
        <w:rPr>
          <w:rFonts w:ascii="Times New Roman" w:hAnsi="Times New Roman" w:cs="Times New Roman"/>
          <w:b/>
          <w:sz w:val="28"/>
          <w:szCs w:val="28"/>
        </w:rPr>
        <w:t xml:space="preserve">Несовершеннолетние, не прошедшие </w:t>
      </w:r>
      <w:proofErr w:type="spellStart"/>
      <w:r w:rsidRPr="007C7751">
        <w:rPr>
          <w:rFonts w:ascii="Times New Roman" w:hAnsi="Times New Roman" w:cs="Times New Roman"/>
          <w:b/>
          <w:sz w:val="28"/>
          <w:szCs w:val="28"/>
        </w:rPr>
        <w:t>туберкулинодиагностику</w:t>
      </w:r>
      <w:proofErr w:type="spellEnd"/>
      <w:r w:rsidRPr="007C7751">
        <w:rPr>
          <w:rFonts w:ascii="Times New Roman" w:hAnsi="Times New Roman" w:cs="Times New Roman"/>
          <w:b/>
          <w:sz w:val="28"/>
          <w:szCs w:val="28"/>
        </w:rPr>
        <w:t>, имеют право обучаться в образовательной организации»</w:t>
      </w:r>
    </w:p>
    <w:p w:rsidR="00B76E68" w:rsidRPr="00E537BA" w:rsidRDefault="00B76E68" w:rsidP="00B76E68">
      <w:pPr>
        <w:tabs>
          <w:tab w:val="left" w:pos="9498"/>
        </w:tabs>
        <w:spacing w:line="240" w:lineRule="auto"/>
        <w:ind w:right="-2" w:firstLine="709"/>
        <w:contextualSpacing/>
        <w:jc w:val="both"/>
        <w:rPr>
          <w:rFonts w:ascii="Times New Roman" w:eastAsia="Calibri" w:hAnsi="Times New Roman" w:cs="Times New Roman"/>
          <w:b/>
          <w:bCs/>
          <w:sz w:val="28"/>
          <w:szCs w:val="28"/>
        </w:rPr>
      </w:pPr>
      <w:r>
        <w:rPr>
          <w:rFonts w:ascii="Times New Roman" w:hAnsi="Times New Roman" w:cs="Times New Roman"/>
          <w:b/>
          <w:noProof/>
          <w:sz w:val="28"/>
          <w:szCs w:val="28"/>
          <w:lang w:eastAsia="ru-RU"/>
        </w:rPr>
        <w:drawing>
          <wp:anchor distT="0" distB="0" distL="114300" distR="114300" simplePos="0" relativeHeight="251674624" behindDoc="0" locked="0" layoutInCell="1" allowOverlap="1" wp14:anchorId="76D92BEF" wp14:editId="04776BD6">
            <wp:simplePos x="0" y="0"/>
            <wp:positionH relativeFrom="column">
              <wp:posOffset>66675</wp:posOffset>
            </wp:positionH>
            <wp:positionV relativeFrom="paragraph">
              <wp:posOffset>148590</wp:posOffset>
            </wp:positionV>
            <wp:extent cx="2249805" cy="3371215"/>
            <wp:effectExtent l="0" t="0" r="0" b="63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805" cy="3371215"/>
                    </a:xfrm>
                    <a:prstGeom prst="rect">
                      <a:avLst/>
                    </a:prstGeom>
                    <a:noFill/>
                  </pic:spPr>
                </pic:pic>
              </a:graphicData>
            </a:graphic>
            <wp14:sizeRelH relativeFrom="page">
              <wp14:pctWidth>0</wp14:pctWidth>
            </wp14:sizeRelH>
            <wp14:sizeRelV relativeFrom="page">
              <wp14:pctHeight>0</wp14:pctHeight>
            </wp14:sizeRelV>
          </wp:anchor>
        </w:drawing>
      </w:r>
    </w:p>
    <w:p w:rsidR="00B76E68" w:rsidRPr="000E02CA"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FE400E">
        <w:rPr>
          <w:rFonts w:ascii="Times New Roman" w:hAnsi="Times New Roman" w:cs="Times New Roman"/>
          <w:b/>
          <w:sz w:val="28"/>
          <w:szCs w:val="28"/>
        </w:rPr>
        <w:t xml:space="preserve">Комментирует ситуацию прокурор Центрального района г. Тольятти </w:t>
      </w:r>
      <w:proofErr w:type="spellStart"/>
      <w:r w:rsidRPr="00FE400E">
        <w:rPr>
          <w:rFonts w:ascii="Times New Roman" w:hAnsi="Times New Roman" w:cs="Times New Roman"/>
          <w:b/>
          <w:sz w:val="28"/>
          <w:szCs w:val="28"/>
        </w:rPr>
        <w:t>Сабирзянов</w:t>
      </w:r>
      <w:proofErr w:type="spellEnd"/>
      <w:r w:rsidRPr="00FE400E">
        <w:rPr>
          <w:rFonts w:ascii="Times New Roman" w:hAnsi="Times New Roman" w:cs="Times New Roman"/>
          <w:b/>
          <w:sz w:val="28"/>
          <w:szCs w:val="28"/>
        </w:rPr>
        <w:t xml:space="preserve"> Р.Т.</w:t>
      </w:r>
      <w:r w:rsidRPr="00FE400E">
        <w:rPr>
          <w:rFonts w:ascii="Times New Roman" w:hAnsi="Times New Roman" w:cs="Times New Roman"/>
          <w:sz w:val="28"/>
          <w:szCs w:val="28"/>
        </w:rPr>
        <w:t>:</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Туберкулез представляет собой инфекционное заболевание, входящее в Перечень социально значимых заболеваний, а также в Перечень заболеваний, представляющих опасность для окружающих. В целях профилактики туберкулеза и оказания противотуберкулезной помощи проводится комплекс мероприятий, направленных, в частности, на раннее выявление заболевания.</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 xml:space="preserve">Согласно пункту 5.7 Санитарно-эпидемиологических правил СП 3.1.2.3114-13 «Профилактика туберкулеза», утвержденных Постановлением Главного государственного санитарного врача РФ от 22.10.2013 № 60, дети, которым не проводилась </w:t>
      </w:r>
      <w:proofErr w:type="spellStart"/>
      <w:r w:rsidRPr="007C7751">
        <w:rPr>
          <w:rFonts w:ascii="Times New Roman" w:hAnsi="Times New Roman" w:cs="Times New Roman"/>
          <w:sz w:val="28"/>
          <w:szCs w:val="28"/>
        </w:rPr>
        <w:t>туберкулинодиагностика</w:t>
      </w:r>
      <w:proofErr w:type="spellEnd"/>
      <w:r w:rsidRPr="007C7751">
        <w:rPr>
          <w:rFonts w:ascii="Times New Roman" w:hAnsi="Times New Roman" w:cs="Times New Roman"/>
          <w:sz w:val="28"/>
          <w:szCs w:val="28"/>
        </w:rPr>
        <w:t>, допускаются в детскую организацию при наличии заключения врача-фтизиатра об отсутствии заболевания.</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Поскольку образовательная организация обязана создавать безопасные условия обучения, воспитания, присмотра и ухода за обучающимися, их содержания в соответствии с установленными нормами, обеспечивающими жизнь и здоровье обучающихся, наличие названного заключения врача-фтизиатра необходимо для защиты прав самого ребенка на охрану здоровья, а также прав других детей на безопасную среду обитания.</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 xml:space="preserve">Вместе с тем при отказе родителей (законных представителей) несовершеннолетнего от </w:t>
      </w:r>
      <w:proofErr w:type="spellStart"/>
      <w:r w:rsidRPr="007C7751">
        <w:rPr>
          <w:rFonts w:ascii="Times New Roman" w:hAnsi="Times New Roman" w:cs="Times New Roman"/>
          <w:sz w:val="28"/>
          <w:szCs w:val="28"/>
        </w:rPr>
        <w:t>туберкулинодиагностики</w:t>
      </w:r>
      <w:proofErr w:type="spellEnd"/>
      <w:r w:rsidRPr="007C7751">
        <w:rPr>
          <w:rFonts w:ascii="Times New Roman" w:hAnsi="Times New Roman" w:cs="Times New Roman"/>
          <w:sz w:val="28"/>
          <w:szCs w:val="28"/>
        </w:rPr>
        <w:t xml:space="preserve"> возможно назначение альтернативных методов обследования с целью исключения туберкулеза у ребенка (диагностические тесты </w:t>
      </w:r>
      <w:proofErr w:type="spellStart"/>
      <w:r w:rsidRPr="007C7751">
        <w:rPr>
          <w:rFonts w:ascii="Times New Roman" w:hAnsi="Times New Roman" w:cs="Times New Roman"/>
          <w:sz w:val="28"/>
          <w:szCs w:val="28"/>
        </w:rPr>
        <w:t>invitro</w:t>
      </w:r>
      <w:proofErr w:type="spellEnd"/>
      <w:r w:rsidRPr="007C7751">
        <w:rPr>
          <w:rFonts w:ascii="Times New Roman" w:hAnsi="Times New Roman" w:cs="Times New Roman"/>
          <w:sz w:val="28"/>
          <w:szCs w:val="28"/>
        </w:rPr>
        <w:t>), перечисленные в утвержденных 07.03.2017 Клинических рекомендациях «Выявление и диагностика туберкулеза у детей, поступающих и обучающихся в образовательные организации».</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Законность указанных Клинических рекомендаций подтверждена решением Верховного суда Российской Федерации от 18.04.2019 №АКПИ19-115.</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Кроме того, при отказе родителей (законных представителей) от любых иммунологических тестов возможно проведение рентгенологического исследования – обзорной рентгенограммы органов грудной клетки.</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 xml:space="preserve">Федеральным законом от 29.12.2012№ 273 – ФЗ «Об образовании в Российской Федерации» закрепляется право на получение образования как в </w:t>
      </w:r>
      <w:r w:rsidRPr="007C7751">
        <w:rPr>
          <w:rFonts w:ascii="Times New Roman" w:hAnsi="Times New Roman" w:cs="Times New Roman"/>
          <w:sz w:val="28"/>
          <w:szCs w:val="28"/>
        </w:rPr>
        <w:lastRenderedPageBreak/>
        <w:t>организациях, осуществляющих образовательную деятельность, так и вне указанных организаций (в форме семейного образования и самообразования), а также допускается сочетание различных форм получения образования и форм обучения.</w:t>
      </w:r>
    </w:p>
    <w:p w:rsidR="00B76E68" w:rsidRPr="007C7751"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7C7751">
        <w:rPr>
          <w:rFonts w:ascii="Times New Roman" w:hAnsi="Times New Roman" w:cs="Times New Roman"/>
          <w:sz w:val="28"/>
          <w:szCs w:val="28"/>
        </w:rPr>
        <w:t>Таким образом, отсутствие обследования на туберкулезную инфекцию не является основанием для отказа в зачислении ребенка в образовательную организацию, а только предполагает последующий выбор формы обучения, исключающий посещение необследованным ребенком здорового детского коллектива.</w:t>
      </w:r>
    </w:p>
    <w:p w:rsidR="00B76E68" w:rsidRPr="007C7751" w:rsidRDefault="00B76E68" w:rsidP="00B76E68">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7C7751">
        <w:rPr>
          <w:rFonts w:ascii="Times New Roman" w:hAnsi="Times New Roman" w:cs="Times New Roman"/>
          <w:sz w:val="28"/>
          <w:szCs w:val="28"/>
        </w:rPr>
        <w:t xml:space="preserve">Кроме того, необходимо отметить, что при поступлении в образовательную организацию, осуществляющую деятельность по программам дополнительного образования, прохождение несовершеннолетними </w:t>
      </w:r>
      <w:proofErr w:type="spellStart"/>
      <w:r w:rsidRPr="007C7751">
        <w:rPr>
          <w:rFonts w:ascii="Times New Roman" w:hAnsi="Times New Roman" w:cs="Times New Roman"/>
          <w:sz w:val="28"/>
          <w:szCs w:val="28"/>
        </w:rPr>
        <w:t>туберкулинодиагностики</w:t>
      </w:r>
      <w:proofErr w:type="spellEnd"/>
      <w:r w:rsidRPr="007C7751">
        <w:rPr>
          <w:rFonts w:ascii="Times New Roman" w:hAnsi="Times New Roman" w:cs="Times New Roman"/>
          <w:sz w:val="28"/>
          <w:szCs w:val="28"/>
        </w:rPr>
        <w:t xml:space="preserve"> не требуется.</w:t>
      </w: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jc w:val="both"/>
        <w:rPr>
          <w:rFonts w:ascii="Times New Roman" w:hAnsi="Times New Roman" w:cs="Times New Roman"/>
          <w:sz w:val="28"/>
          <w:szCs w:val="28"/>
        </w:rPr>
      </w:pPr>
    </w:p>
    <w:p w:rsidR="00B76E68" w:rsidRDefault="00B76E68" w:rsidP="00B76E68">
      <w:pPr>
        <w:shd w:val="clear" w:color="auto" w:fill="FFFFFF"/>
        <w:spacing w:after="100" w:afterAutospacing="1" w:line="240" w:lineRule="auto"/>
        <w:ind w:firstLine="709"/>
        <w:contextualSpacing/>
        <w:jc w:val="both"/>
        <w:rPr>
          <w:rFonts w:ascii="Times New Roman" w:hAnsi="Times New Roman" w:cs="Times New Roman"/>
          <w:b/>
          <w:sz w:val="28"/>
          <w:szCs w:val="28"/>
        </w:rPr>
      </w:pPr>
      <w:bookmarkStart w:id="0" w:name="_GoBack"/>
      <w:bookmarkEnd w:id="0"/>
      <w:r w:rsidRPr="00FE400E">
        <w:rPr>
          <w:rFonts w:ascii="Times New Roman" w:hAnsi="Times New Roman" w:cs="Times New Roman"/>
          <w:b/>
          <w:sz w:val="28"/>
          <w:szCs w:val="28"/>
        </w:rPr>
        <w:lastRenderedPageBreak/>
        <w:t>Прокуратура Централ</w:t>
      </w:r>
      <w:r>
        <w:rPr>
          <w:rFonts w:ascii="Times New Roman" w:hAnsi="Times New Roman" w:cs="Times New Roman"/>
          <w:b/>
          <w:sz w:val="28"/>
          <w:szCs w:val="28"/>
        </w:rPr>
        <w:t>ьного района г. Тольятти информирует: «</w:t>
      </w:r>
      <w:r w:rsidRPr="00B22748">
        <w:rPr>
          <w:rFonts w:ascii="Times New Roman" w:hAnsi="Times New Roman" w:cs="Times New Roman"/>
          <w:b/>
          <w:sz w:val="28"/>
          <w:szCs w:val="28"/>
        </w:rPr>
        <w:t>Административная ответственность за возбуждение ненависти либо вражды, унижение человеческого достоинства</w:t>
      </w:r>
      <w:r w:rsidRPr="00020321">
        <w:rPr>
          <w:rFonts w:ascii="Times New Roman" w:hAnsi="Times New Roman" w:cs="Times New Roman"/>
          <w:b/>
          <w:sz w:val="28"/>
          <w:szCs w:val="28"/>
        </w:rPr>
        <w:t>»</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b/>
          <w:sz w:val="28"/>
          <w:szCs w:val="28"/>
        </w:rPr>
      </w:pPr>
    </w:p>
    <w:p w:rsidR="00B76E68" w:rsidRPr="000E02CA"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7696" behindDoc="0" locked="0" layoutInCell="1" allowOverlap="1">
            <wp:simplePos x="0" y="0"/>
            <wp:positionH relativeFrom="column">
              <wp:posOffset>-28575</wp:posOffset>
            </wp:positionH>
            <wp:positionV relativeFrom="paragraph">
              <wp:posOffset>38100</wp:posOffset>
            </wp:positionV>
            <wp:extent cx="2249805" cy="3371215"/>
            <wp:effectExtent l="0" t="0" r="0" b="63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805" cy="3371215"/>
                    </a:xfrm>
                    <a:prstGeom prst="rect">
                      <a:avLst/>
                    </a:prstGeom>
                    <a:noFill/>
                  </pic:spPr>
                </pic:pic>
              </a:graphicData>
            </a:graphic>
            <wp14:sizeRelH relativeFrom="page">
              <wp14:pctWidth>0</wp14:pctWidth>
            </wp14:sizeRelH>
            <wp14:sizeRelV relativeFrom="page">
              <wp14:pctHeight>0</wp14:pctHeight>
            </wp14:sizeRelV>
          </wp:anchor>
        </w:drawing>
      </w:r>
      <w:r w:rsidRPr="00FE400E">
        <w:rPr>
          <w:rFonts w:ascii="Times New Roman" w:hAnsi="Times New Roman" w:cs="Times New Roman"/>
          <w:b/>
          <w:sz w:val="28"/>
          <w:szCs w:val="28"/>
        </w:rPr>
        <w:t xml:space="preserve">Комментирует ситуацию прокурор Центрального района г. Тольятти </w:t>
      </w:r>
      <w:proofErr w:type="spellStart"/>
      <w:r w:rsidRPr="00FE400E">
        <w:rPr>
          <w:rFonts w:ascii="Times New Roman" w:hAnsi="Times New Roman" w:cs="Times New Roman"/>
          <w:b/>
          <w:sz w:val="28"/>
          <w:szCs w:val="28"/>
        </w:rPr>
        <w:t>Сабирзянов</w:t>
      </w:r>
      <w:proofErr w:type="spellEnd"/>
      <w:r w:rsidRPr="00FE400E">
        <w:rPr>
          <w:rFonts w:ascii="Times New Roman" w:hAnsi="Times New Roman" w:cs="Times New Roman"/>
          <w:b/>
          <w:sz w:val="28"/>
          <w:szCs w:val="28"/>
        </w:rPr>
        <w:t xml:space="preserve"> Р.Т.</w:t>
      </w:r>
      <w:r w:rsidRPr="00FE400E">
        <w:rPr>
          <w:rFonts w:ascii="Times New Roman" w:hAnsi="Times New Roman" w:cs="Times New Roman"/>
          <w:sz w:val="28"/>
          <w:szCs w:val="28"/>
        </w:rPr>
        <w:t>:</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Статьей 20.3.1 Кодекса об административных правонарушениях Российской Федерации установлена административная ответственность за возбуждение ненависти либо вражды, а равно унижение человеческого достоинства.</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Возбуждение ненависти либо вражды по признакам пола, расовой национальной, языковой, религиозной принадлежности или принадлежности к какой-либо социальной группе, в том числе, путем распространения призывов к насильственным действиям, прежде всего через информационно-телекоммуникационные сети, включая сеть «Интернет» и социальные сети, относится к одним из наиболее опасных видов экстремизма.</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Сущность экстремизма во всех его проявлениях состоит в нарушении гражданского мира и согласия, подрыве общественной безопасности и государственной целостности Российской Федерации, а также создает реальную угрозу сохранения основ конституционного строя, межнационального (межэтнического) и межконфессионального согласия.</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Поскольку Российская Федерация является многонациональным государством, экстремизм является наиболее острой проблемой современного российского общества, что связано в первую очередь с множественностью форм его проявлений и неоднородностью состава экстремистских организаций, которые угрожают национальной безопасности нашей страны.</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Статья 29 Конституции Российской Федерации устанавливает запрет на пропаганду и агитацию, возбуждение социальной, расовой, национальной или религиозной ненависти и вражды, а также на пропаганду социального, расового, национального, религиозного или языкового превосходства.</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 xml:space="preserve">Действия, направленные на возбуждение ненависти или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ресурсы сети «Интернет», в случае если эти действия не содержат состава уголовно </w:t>
      </w:r>
      <w:r w:rsidRPr="00B22748">
        <w:rPr>
          <w:rFonts w:ascii="Times New Roman" w:hAnsi="Times New Roman" w:cs="Times New Roman"/>
          <w:sz w:val="28"/>
          <w:szCs w:val="28"/>
        </w:rPr>
        <w:lastRenderedPageBreak/>
        <w:t>наказуемого деяния предусмотренного ст. 282 Уголовного кодекса Российской Федерации, и составляют объективную сторону административного правонарушения.</w:t>
      </w:r>
    </w:p>
    <w:p w:rsidR="00B76E68" w:rsidRPr="00B22748" w:rsidRDefault="00B76E68" w:rsidP="00B76E68">
      <w:pPr>
        <w:shd w:val="clear" w:color="auto" w:fill="FFFFFF"/>
        <w:spacing w:after="100" w:afterAutospacing="1" w:line="240" w:lineRule="auto"/>
        <w:ind w:firstLine="709"/>
        <w:contextualSpacing/>
        <w:jc w:val="both"/>
        <w:rPr>
          <w:rFonts w:ascii="Times New Roman" w:hAnsi="Times New Roman" w:cs="Times New Roman"/>
          <w:sz w:val="28"/>
          <w:szCs w:val="28"/>
        </w:rPr>
      </w:pPr>
      <w:r w:rsidRPr="00B22748">
        <w:rPr>
          <w:rFonts w:ascii="Times New Roman" w:hAnsi="Times New Roman" w:cs="Times New Roman"/>
          <w:sz w:val="28"/>
          <w:szCs w:val="28"/>
        </w:rPr>
        <w:t xml:space="preserve">Данные действия влекут за собой наложение административного штрафа на граждан в размере от </w:t>
      </w:r>
      <w:r>
        <w:rPr>
          <w:rFonts w:ascii="Times New Roman" w:hAnsi="Times New Roman" w:cs="Times New Roman"/>
          <w:sz w:val="28"/>
          <w:szCs w:val="28"/>
        </w:rPr>
        <w:t>10.000</w:t>
      </w:r>
      <w:r w:rsidRPr="00B22748">
        <w:rPr>
          <w:rFonts w:ascii="Times New Roman" w:hAnsi="Times New Roman" w:cs="Times New Roman"/>
          <w:sz w:val="28"/>
          <w:szCs w:val="28"/>
        </w:rPr>
        <w:t xml:space="preserve"> тысяч до </w:t>
      </w:r>
      <w:r>
        <w:rPr>
          <w:rFonts w:ascii="Times New Roman" w:hAnsi="Times New Roman" w:cs="Times New Roman"/>
          <w:sz w:val="28"/>
          <w:szCs w:val="28"/>
        </w:rPr>
        <w:t>20.000</w:t>
      </w:r>
      <w:r w:rsidRPr="00B22748">
        <w:rPr>
          <w:rFonts w:ascii="Times New Roman" w:hAnsi="Times New Roman" w:cs="Times New Roman"/>
          <w:sz w:val="28"/>
          <w:szCs w:val="28"/>
        </w:rPr>
        <w:t xml:space="preserve"> тысяч рублей, или обязательные работы на срок до </w:t>
      </w:r>
      <w:r>
        <w:rPr>
          <w:rFonts w:ascii="Times New Roman" w:hAnsi="Times New Roman" w:cs="Times New Roman"/>
          <w:sz w:val="28"/>
          <w:szCs w:val="28"/>
        </w:rPr>
        <w:t>100</w:t>
      </w:r>
      <w:r w:rsidRPr="00B22748">
        <w:rPr>
          <w:rFonts w:ascii="Times New Roman" w:hAnsi="Times New Roman" w:cs="Times New Roman"/>
          <w:sz w:val="28"/>
          <w:szCs w:val="28"/>
        </w:rPr>
        <w:t xml:space="preserve"> часов, или административный арест на срок до </w:t>
      </w:r>
      <w:r>
        <w:rPr>
          <w:rFonts w:ascii="Times New Roman" w:hAnsi="Times New Roman" w:cs="Times New Roman"/>
          <w:sz w:val="28"/>
          <w:szCs w:val="28"/>
        </w:rPr>
        <w:t>15</w:t>
      </w:r>
      <w:r w:rsidRPr="00B22748">
        <w:rPr>
          <w:rFonts w:ascii="Times New Roman" w:hAnsi="Times New Roman" w:cs="Times New Roman"/>
          <w:sz w:val="28"/>
          <w:szCs w:val="28"/>
        </w:rPr>
        <w:t xml:space="preserve"> суток.</w:t>
      </w:r>
    </w:p>
    <w:p w:rsidR="0068523F" w:rsidRDefault="0068523F"/>
    <w:sectPr w:rsidR="00685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26"/>
    <w:rsid w:val="002A4326"/>
    <w:rsid w:val="0068523F"/>
    <w:rsid w:val="009E2AC0"/>
    <w:rsid w:val="00A066DB"/>
    <w:rsid w:val="00B76E68"/>
    <w:rsid w:val="00C1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7AB37-61A3-4C86-BF47-654067D8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Зоричева Елена Сергеевна</dc:creator>
  <cp:lastModifiedBy>user19</cp:lastModifiedBy>
  <cp:revision>2</cp:revision>
  <dcterms:created xsi:type="dcterms:W3CDTF">2022-05-20T11:36:00Z</dcterms:created>
  <dcterms:modified xsi:type="dcterms:W3CDTF">2022-05-20T11:36:00Z</dcterms:modified>
</cp:coreProperties>
</file>