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CF" w:rsidRPr="004621CF" w:rsidRDefault="004621CF" w:rsidP="0005490C">
      <w:pPr>
        <w:tabs>
          <w:tab w:val="left" w:pos="4395"/>
          <w:tab w:val="left" w:pos="4678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</w:rPr>
      </w:pPr>
      <w:r w:rsidRPr="004621CF">
        <w:rPr>
          <w:rFonts w:ascii="Times New Roman" w:hAnsi="Times New Roman" w:cs="Times New Roman"/>
          <w:sz w:val="20"/>
        </w:rPr>
        <w:t>РОССИЙСКАЯ ФЕДЕРАЦИЯ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</w:rPr>
      </w:pPr>
      <w:r w:rsidRPr="004621CF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</w:rPr>
      </w:pPr>
      <w:r w:rsidRPr="004621CF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</w:rPr>
      </w:pPr>
      <w:r w:rsidRPr="004621CF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4621CF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4621CF" w:rsidRPr="004621CF" w:rsidRDefault="004621CF" w:rsidP="0005490C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4621CF">
        <w:rPr>
          <w:rFonts w:ascii="Times New Roman" w:hAnsi="Times New Roman" w:cs="Times New Roman"/>
          <w:sz w:val="20"/>
        </w:rPr>
        <w:t>«</w:t>
      </w:r>
      <w:r w:rsidRPr="004621CF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4621CF" w:rsidRPr="004621CF" w:rsidRDefault="004621CF" w:rsidP="0005490C">
      <w:pPr>
        <w:tabs>
          <w:tab w:val="left" w:pos="1985"/>
        </w:tabs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4621CF">
        <w:rPr>
          <w:rFonts w:ascii="Times New Roman" w:hAnsi="Times New Roman" w:cs="Times New Roman"/>
          <w:b/>
          <w:bCs/>
          <w:sz w:val="20"/>
        </w:rPr>
        <w:t>(ГБПОУ «Тольяттинский медколледж»)</w:t>
      </w:r>
    </w:p>
    <w:p w:rsidR="004621CF" w:rsidRPr="004621CF" w:rsidRDefault="004621CF" w:rsidP="004621CF">
      <w:pPr>
        <w:ind w:left="709"/>
        <w:jc w:val="center"/>
        <w:rPr>
          <w:rFonts w:ascii="Times New Roman" w:hAnsi="Times New Roman" w:cs="Times New Roman"/>
        </w:rPr>
      </w:pPr>
    </w:p>
    <w:p w:rsidR="004621CF" w:rsidRPr="004621CF" w:rsidRDefault="004621CF" w:rsidP="004621CF">
      <w:pPr>
        <w:ind w:left="709"/>
        <w:jc w:val="both"/>
        <w:rPr>
          <w:rFonts w:ascii="Times New Roman" w:hAnsi="Times New Roman" w:cs="Times New Roman"/>
        </w:rPr>
      </w:pPr>
    </w:p>
    <w:p w:rsidR="004621CF" w:rsidRPr="004621CF" w:rsidRDefault="00201695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  <w:r w:rsidRPr="00201695">
        <w:rPr>
          <w:noProof/>
        </w:rPr>
        <w:pict>
          <v:group id="_x0000_s1026" style="position:absolute;left:0;text-align:left;margin-left:-15.9pt;margin-top:-9pt;width:536.25pt;height:94.3pt;z-index:251658240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4621CF" w:rsidRDefault="004621CF" w:rsidP="004621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СОГЛАСОВАНО </w:t>
                    </w:r>
                  </w:p>
                  <w:p w:rsidR="004621CF" w:rsidRPr="00C53175" w:rsidRDefault="004621CF" w:rsidP="004621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Управляющим советом </w:t>
                    </w:r>
                  </w:p>
                  <w:p w:rsidR="004621CF" w:rsidRPr="00C53175" w:rsidRDefault="004621CF" w:rsidP="004621C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ГБПОУ ТМедК</w:t>
                    </w:r>
                  </w:p>
                  <w:p w:rsidR="004B1165" w:rsidRDefault="00161BCF" w:rsidP="004B1165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(п</w:t>
                    </w:r>
                    <w:r w:rsidR="004621CF"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ротокол  </w:t>
                    </w:r>
                  </w:p>
                  <w:p w:rsidR="004621CF" w:rsidRPr="00C53175" w:rsidRDefault="004621CF" w:rsidP="004B1165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13.02.2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 №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  <w:r w:rsidR="00161BCF">
                      <w:rPr>
                        <w:rFonts w:ascii="Times New Roman" w:hAnsi="Times New Roman" w:cs="Times New Roman"/>
                        <w:sz w:val="24"/>
                      </w:rPr>
                      <w:t>)</w:t>
                    </w:r>
                  </w:p>
                  <w:p w:rsidR="004621CF" w:rsidRDefault="004621CF" w:rsidP="004621CF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4621CF" w:rsidRPr="00BA2773" w:rsidRDefault="004621CF" w:rsidP="004621CF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4621CF" w:rsidRPr="00C53175" w:rsidRDefault="004621CF" w:rsidP="004621CF">
                    <w:pPr>
                      <w:tabs>
                        <w:tab w:val="left" w:pos="9288"/>
                      </w:tabs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b/>
                        <w:sz w:val="24"/>
                      </w:rPr>
                      <w:t>УТВЕРЖДЕНО</w:t>
                    </w:r>
                  </w:p>
                  <w:p w:rsidR="004621CF" w:rsidRPr="00C53175" w:rsidRDefault="004621CF" w:rsidP="004621CF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приказом ГБПОУ ТМедК</w:t>
                    </w:r>
                  </w:p>
                  <w:p w:rsidR="004621CF" w:rsidRPr="00C53175" w:rsidRDefault="004621CF" w:rsidP="004621CF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13.02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.20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№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39</w:t>
                    </w:r>
                  </w:p>
                  <w:p w:rsidR="004621CF" w:rsidRPr="00425578" w:rsidRDefault="004621CF" w:rsidP="004621CF"/>
                </w:txbxContent>
              </v:textbox>
            </v:rect>
          </v:group>
        </w:pict>
      </w: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Look w:val="04A0"/>
      </w:tblPr>
      <w:tblGrid>
        <w:gridCol w:w="5387"/>
        <w:gridCol w:w="4820"/>
      </w:tblGrid>
      <w:tr w:rsidR="004621CF" w:rsidTr="0063344A">
        <w:trPr>
          <w:trHeight w:val="490"/>
        </w:trPr>
        <w:tc>
          <w:tcPr>
            <w:tcW w:w="5387" w:type="dxa"/>
            <w:hideMark/>
          </w:tcPr>
          <w:p w:rsidR="004621CF" w:rsidRDefault="004621CF" w:rsidP="004621CF">
            <w:pPr>
              <w:tabs>
                <w:tab w:val="left" w:pos="61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621CF" w:rsidRDefault="004621CF" w:rsidP="004621CF">
            <w:pPr>
              <w:tabs>
                <w:tab w:val="left" w:pos="61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Студенческим Советом</w:t>
            </w:r>
          </w:p>
          <w:p w:rsidR="004621CF" w:rsidRDefault="004621CF" w:rsidP="004621CF">
            <w:pPr>
              <w:tabs>
                <w:tab w:val="left" w:pos="61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«ТМедК»</w:t>
            </w:r>
          </w:p>
          <w:p w:rsidR="004621CF" w:rsidRDefault="00161BCF" w:rsidP="004621CF">
            <w:pPr>
              <w:tabs>
                <w:tab w:val="left" w:pos="61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1C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B116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621CF" w:rsidRPr="004B1165" w:rsidRDefault="004621CF" w:rsidP="004B11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11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1165" w:rsidRPr="004B1165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Pr="004B116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B1165" w:rsidRPr="004B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4621CF" w:rsidRDefault="004621CF" w:rsidP="004621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C43CCA" w:rsidRDefault="00C43CCA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43CCA" w:rsidRDefault="00C43CCA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621CF" w:rsidRPr="00161BCF" w:rsidRDefault="004621CF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61BCF">
        <w:rPr>
          <w:rFonts w:ascii="Times New Roman" w:hAnsi="Times New Roman" w:cs="Times New Roman"/>
          <w:b/>
          <w:sz w:val="44"/>
          <w:szCs w:val="28"/>
        </w:rPr>
        <w:t>ПОРЯДОК</w:t>
      </w:r>
    </w:p>
    <w:p w:rsidR="004621CF" w:rsidRPr="00161BCF" w:rsidRDefault="004621CF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61BCF">
        <w:rPr>
          <w:rFonts w:ascii="Times New Roman" w:hAnsi="Times New Roman" w:cs="Times New Roman"/>
          <w:b/>
          <w:sz w:val="44"/>
          <w:szCs w:val="28"/>
        </w:rPr>
        <w:t xml:space="preserve">перезачета учебных дисциплин, профессиональных модулей, освоенных в процессе предшествующего обучения </w:t>
      </w:r>
    </w:p>
    <w:p w:rsidR="004621CF" w:rsidRPr="00161BCF" w:rsidRDefault="004621CF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61BCF">
        <w:rPr>
          <w:rFonts w:ascii="Times New Roman" w:hAnsi="Times New Roman" w:cs="Times New Roman"/>
          <w:b/>
          <w:sz w:val="44"/>
          <w:szCs w:val="28"/>
        </w:rPr>
        <w:t>(в том числе в других образовательных учреждениях)</w:t>
      </w:r>
    </w:p>
    <w:p w:rsidR="004621CF" w:rsidRPr="004621CF" w:rsidRDefault="004621CF" w:rsidP="004621C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tabs>
          <w:tab w:val="left" w:pos="6237"/>
        </w:tabs>
        <w:ind w:left="709"/>
        <w:rPr>
          <w:rFonts w:ascii="Times New Roman" w:hAnsi="Times New Roman" w:cs="Times New Roman"/>
          <w:b/>
        </w:rPr>
      </w:pPr>
    </w:p>
    <w:p w:rsidR="004621CF" w:rsidRPr="004621CF" w:rsidRDefault="004621CF" w:rsidP="004621CF">
      <w:pPr>
        <w:ind w:left="709"/>
        <w:jc w:val="center"/>
        <w:rPr>
          <w:rFonts w:ascii="Times New Roman" w:hAnsi="Times New Roman" w:cs="Times New Roman"/>
          <w:b/>
        </w:rPr>
      </w:pPr>
    </w:p>
    <w:p w:rsidR="004621CF" w:rsidRPr="004621CF" w:rsidRDefault="004621CF" w:rsidP="00161BCF">
      <w:pPr>
        <w:spacing w:after="120" w:line="240" w:lineRule="auto"/>
        <w:ind w:left="709"/>
        <w:jc w:val="center"/>
        <w:rPr>
          <w:rFonts w:ascii="Times New Roman" w:hAnsi="Times New Roman" w:cs="Times New Roman"/>
          <w:sz w:val="24"/>
        </w:rPr>
      </w:pPr>
      <w:r w:rsidRPr="004621CF">
        <w:rPr>
          <w:rFonts w:ascii="Times New Roman" w:hAnsi="Times New Roman" w:cs="Times New Roman"/>
          <w:sz w:val="24"/>
        </w:rPr>
        <w:t>г. Тольятти</w:t>
      </w:r>
    </w:p>
    <w:p w:rsidR="004621CF" w:rsidRDefault="004621CF" w:rsidP="004621CF">
      <w:pPr>
        <w:ind w:left="709"/>
        <w:jc w:val="center"/>
        <w:rPr>
          <w:rFonts w:ascii="Times New Roman" w:hAnsi="Times New Roman" w:cs="Times New Roman"/>
          <w:sz w:val="24"/>
        </w:rPr>
      </w:pPr>
      <w:r w:rsidRPr="004621CF">
        <w:rPr>
          <w:rFonts w:ascii="Times New Roman" w:hAnsi="Times New Roman" w:cs="Times New Roman"/>
          <w:sz w:val="24"/>
        </w:rPr>
        <w:t>2020</w:t>
      </w:r>
    </w:p>
    <w:p w:rsidR="00BC0CF7" w:rsidRDefault="00BC0CF7" w:rsidP="00C25787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="00161BC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C0CF7" w:rsidRDefault="00BC0CF7" w:rsidP="00C25787">
      <w:pPr>
        <w:pStyle w:val="a5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дисциплин, профессиональных модулей, освоенных в процессе предшествующего обучения (в том числе в других образовательных учреждениях) (далее – порядок) в государственном бюджетном профессиональном образовательном учреждении «Тольяттинский медицинский колледж» (далее – колледж) регламентирует порядок перезачета учебных дисциплин (далее – УД) и профессиональных модулей (далее – ПМ), освоенных в процессе предшествующего обучения (в том числе в других образовательных учреждениях). Перезачет ПМ  подразумевает перезачет как самого модуля, так и составляющих ПМ: разделов, междисциплинарных курсов, учебной и производственной практик, а так же курсовой работы.</w:t>
      </w:r>
    </w:p>
    <w:p w:rsidR="00BC0CF7" w:rsidRDefault="00BC0CF7" w:rsidP="00C25787">
      <w:pPr>
        <w:pStyle w:val="a5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распространяется на основное обособленное структурное подразделение колледжа и филиалы. </w:t>
      </w:r>
    </w:p>
    <w:p w:rsidR="00BC0CF7" w:rsidRDefault="00BC0CF7" w:rsidP="00C25787">
      <w:pPr>
        <w:pStyle w:val="a5"/>
        <w:numPr>
          <w:ilvl w:val="1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10.02.2017 г. №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образования», Федеральными государственными образовательными стандартами среднего профессионального образования (далее – ФГОС СПО).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Настоящий порядок действует в следующих случаях: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студента с одной специальности на другую внутри колледжа;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студента с одной формы обучения на другую в пределах одной основной профессиональной образовательной программы (далее – ОПОП) внутри колледжа;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студента в порядке перевода из другого образовательного учреждения (далее – ОУ)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справки о периоде обучения;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восстановлении лиц, ранее обучавшихся в колледже;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колледж для получения среднего профессионального образования, после получения образования в другом образовательном учреждении;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колледж для получения среднего профессионального образования по программе подготовки специалистов среднего звена лиц, получивших среднее профессиональное образование по программе подготовки квалифицированных рабочих, служащих;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из академического отпуска студентов, для продолжения обучения по основной профессиональной образовательной программе;</w:t>
      </w:r>
    </w:p>
    <w:p w:rsidR="00BC0CF7" w:rsidRDefault="00BC0CF7" w:rsidP="00C25787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студентов между обособленными структурными подразделениями колледжа.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Студентам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ранее освоенных учебных предметов, курсов, дисциплин, модулей, практики по образовательным программам:</w:t>
      </w:r>
    </w:p>
    <w:p w:rsidR="00BC0CF7" w:rsidRDefault="00BC0CF7" w:rsidP="00C25787">
      <w:pPr>
        <w:pStyle w:val="a5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BC0CF7" w:rsidRDefault="00BC0CF7" w:rsidP="00C25787">
      <w:pPr>
        <w:pStyle w:val="a5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 по профессиям рабочих, должностям служащих;</w:t>
      </w:r>
    </w:p>
    <w:p w:rsidR="00BC0CF7" w:rsidRDefault="00BC0CF7" w:rsidP="00C25787">
      <w:pPr>
        <w:pStyle w:val="a5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образования;</w:t>
      </w:r>
    </w:p>
    <w:p w:rsidR="00BC0CF7" w:rsidRDefault="00BC0CF7" w:rsidP="00C25787">
      <w:pPr>
        <w:pStyle w:val="a5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образования;</w:t>
      </w:r>
    </w:p>
    <w:p w:rsidR="00BC0CF7" w:rsidRDefault="00BC0CF7" w:rsidP="00C25787">
      <w:pPr>
        <w:pStyle w:val="a5"/>
        <w:numPr>
          <w:ilvl w:val="0"/>
          <w:numId w:val="1"/>
        </w:numPr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</w:t>
      </w:r>
      <w:r w:rsidR="00161BCF">
        <w:rPr>
          <w:rFonts w:ascii="Times New Roman" w:hAnsi="Times New Roman" w:cs="Times New Roman"/>
          <w:b/>
          <w:sz w:val="28"/>
          <w:szCs w:val="28"/>
        </w:rPr>
        <w:t xml:space="preserve">существления </w:t>
      </w:r>
      <w:proofErr w:type="spellStart"/>
      <w:r w:rsidR="00161BCF"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  <w:r w:rsidR="00161BCF">
        <w:rPr>
          <w:rFonts w:ascii="Times New Roman" w:hAnsi="Times New Roman" w:cs="Times New Roman"/>
          <w:b/>
          <w:sz w:val="28"/>
          <w:szCs w:val="28"/>
        </w:rPr>
        <w:t xml:space="preserve"> УД и ПМ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 перезачетом результатов освоения понимается признание УД и ПМ, изученных студентом ранее в колледже или в другой образовательной организации, и полученных по ним оценок в качестве результатов освоения соответствующих УД и ПМ, предусмотренных учебным планом по специальности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Основанием для перезачета УД и ПМ является личное заявление обучающегося, служебная записка заведующего отделением и предоставленные документы.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При решении вопроса о перезачете должны быть рассмотрены следующие документы: </w:t>
      </w:r>
    </w:p>
    <w:p w:rsidR="00BC0CF7" w:rsidRDefault="00BC0CF7" w:rsidP="00C25787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и ФГОС СПО в части государственных требований к уровню подготовки выпускника по специальности;</w:t>
      </w:r>
    </w:p>
    <w:p w:rsidR="00BC0CF7" w:rsidRDefault="00BC0CF7" w:rsidP="00C25787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и приложение к диплому об окончании среднего или высшего профессионального ОУ;</w:t>
      </w:r>
    </w:p>
    <w:p w:rsidR="00BC0CF7" w:rsidRDefault="00BC0CF7" w:rsidP="00C25787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периоде обучения;</w:t>
      </w:r>
    </w:p>
    <w:p w:rsidR="00BC0CF7" w:rsidRDefault="00BC0CF7" w:rsidP="00C25787">
      <w:pPr>
        <w:pStyle w:val="a5"/>
        <w:numPr>
          <w:ilvl w:val="0"/>
          <w:numId w:val="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документ, подтверждающий образовательные результаты. 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Перезачет результатов освоения учебных дисциплин, курсов, модулей, практик без аттестации производится при соблюдении одновременно следующих условий:</w:t>
      </w:r>
    </w:p>
    <w:p w:rsidR="00BC0CF7" w:rsidRDefault="00BC0CF7" w:rsidP="00C25787">
      <w:pPr>
        <w:pStyle w:val="a5"/>
        <w:numPr>
          <w:ilvl w:val="0"/>
          <w:numId w:val="5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идентичность названия дисциплин, курсов, модулей, практик, результаты освоения которых подлежат перезачету, названию дисциплин, курсов, модулей, практик действующего учебного плана соответствующей образовательной программы ( в случае расхождения наименований для определения возможности перезачета требуется изучение аннотации ранее освоенных УД или ПМ</w:t>
      </w:r>
      <w:r w:rsidR="00C03E80">
        <w:rPr>
          <w:rFonts w:ascii="Times New Roman" w:hAnsi="Times New Roman" w:cs="Times New Roman"/>
          <w:sz w:val="28"/>
          <w:szCs w:val="28"/>
        </w:rPr>
        <w:t>; перезачет без аттестации возможен при расхождении тематического плана и содержания ранее освоенных УД или ПМ на 30 и менее процентов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0CF7" w:rsidRDefault="00BC0CF7" w:rsidP="00C25787">
      <w:pPr>
        <w:pStyle w:val="a5"/>
        <w:numPr>
          <w:ilvl w:val="0"/>
          <w:numId w:val="5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(или превышение) объема часов учебных дисциплин, курсов, модулей, практик, указанных в справке о периоде обучения объему часов  дисциплин, курсов, модулей, практик действующего учебного плана соответствующей образовательной программы.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перезачете результатов освоения освобождает обучающегося от повторного изучения соответствующих УД или ПМ и прохождения по ним промежуточной аттестации. 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 Перезачет результатов освоения учебных дисциплин, курсов, модулей, практик с аттестацией проводится:</w:t>
      </w:r>
    </w:p>
    <w:p w:rsidR="00BC0CF7" w:rsidRDefault="00BC0CF7" w:rsidP="00C25787">
      <w:pPr>
        <w:pStyle w:val="a5"/>
        <w:numPr>
          <w:ilvl w:val="0"/>
          <w:numId w:val="6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идентичности названия дисциплин, курсов, модулей, практик, результаты освоения которых подлежат перезачету, названию УД и ПМ действующего учебного плана соответствующей образовательной программы и возможности изучения аннотации ранее освоенных УД или ПМ, а так же при расхождении тематического плана и содержания ранее освоенных УД или ПМ более чем на 30 процентов;</w:t>
      </w:r>
    </w:p>
    <w:p w:rsidR="00BC0CF7" w:rsidRDefault="00BC0CF7" w:rsidP="00C25787">
      <w:pPr>
        <w:pStyle w:val="a5"/>
        <w:numPr>
          <w:ilvl w:val="0"/>
          <w:numId w:val="6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отклонении объема часов, указанных в справке о периоде обучения в меньшую сторону на 30 и менее процентов от объема часов по УД и ПМ действующего учебного плана соответствующей образовательной программы после ликвидации академической разницы в объеме часов по индивидуальному учебному плану; </w:t>
      </w:r>
    </w:p>
    <w:p w:rsidR="00BC0CF7" w:rsidRDefault="00BC0CF7" w:rsidP="00C25787">
      <w:pPr>
        <w:pStyle w:val="a5"/>
        <w:numPr>
          <w:ilvl w:val="0"/>
          <w:numId w:val="6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дифференциации результата освоения УД или разделов ПМ в предоставленных документах (например, в графе «Оценка» выставлены «зачтено» или «зачет»). 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Ликвидацию академической разницы и аттестацию проводит преподаватель УД или ПМ по материалам рабочей программы, программы промежуточной аттестации и оформляет ведомость перезачета. Сроки ликвидации академической разницы и прохождения аттестации определяет заведующий отделением.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Изучение УД и ПМ в полном объеме по индивидуальному учебному плану организуется:</w:t>
      </w:r>
    </w:p>
    <w:p w:rsidR="00BC0CF7" w:rsidRDefault="00BC0CF7" w:rsidP="00C25787">
      <w:pPr>
        <w:pStyle w:val="a5"/>
        <w:numPr>
          <w:ilvl w:val="0"/>
          <w:numId w:val="7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прохождения аттестации, порядок которой прописан в п.2.5;</w:t>
      </w:r>
    </w:p>
    <w:p w:rsidR="00BC0CF7" w:rsidRDefault="00BC0CF7" w:rsidP="00C25787">
      <w:pPr>
        <w:pStyle w:val="a5"/>
        <w:numPr>
          <w:ilvl w:val="0"/>
          <w:numId w:val="7"/>
        </w:numPr>
        <w:spacing w:after="12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отклонении объема часов, указанных в справке о периоде обучения в меньшую сторону более чем на 30 процентов от объема часов по УД и ПМ действующего учебного плана соответствующей образовательной программы.  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Решение о перезачете результатов освоения учебных дисциплин, профессиональных модулей оформляется приказом директора колледжа (руководителем филиала). В приказе наименование дисциплин и их объем указываются в соответствии с действующим учебным планом по специальности.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случае перевода из другой образовательной организации, при поступлении в колледж для получения среднего профессионального образования, после получения образования в другом образовательном учреждении, при переводе студентов между обособленными структурными подразделениями колледжа перезачтенные учебные дисциплины, профессиональные модули вносятся в зачетную книжку обучающегося. 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с одной специальности на другую, при переводе студента с одной формы обучения на другую, при восстановлении, при выходе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академического отпуска, перезачтенные учебные дисциплины, профессиональные модули фиксируются только при оформлении новой зачетной книжки. </w:t>
      </w:r>
    </w:p>
    <w:p w:rsidR="00BC0CF7" w:rsidRDefault="00C25787" w:rsidP="00C257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0CF7">
        <w:rPr>
          <w:rFonts w:ascii="Times New Roman" w:hAnsi="Times New Roman" w:cs="Times New Roman"/>
          <w:sz w:val="28"/>
          <w:szCs w:val="28"/>
        </w:rPr>
        <w:t>2.9. Дисциплины, курсы, модули, практики, по которым результаты не были зачтены, включаются в индивидуальный учебный план или в индивидуальный учебный график.</w:t>
      </w:r>
    </w:p>
    <w:p w:rsidR="00BC0CF7" w:rsidRDefault="00C2578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CF7">
        <w:rPr>
          <w:rFonts w:ascii="Times New Roman" w:hAnsi="Times New Roman" w:cs="Times New Roman"/>
          <w:sz w:val="28"/>
          <w:szCs w:val="28"/>
        </w:rPr>
        <w:t>2.10. Неперезачтенные УД, ПМ приравниваются к академической задолженности.</w:t>
      </w:r>
    </w:p>
    <w:p w:rsidR="00BC0CF7" w:rsidRDefault="00C2578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CF7">
        <w:rPr>
          <w:rFonts w:ascii="Times New Roman" w:hAnsi="Times New Roman" w:cs="Times New Roman"/>
          <w:sz w:val="28"/>
          <w:szCs w:val="28"/>
        </w:rPr>
        <w:t>2.11. Студент имеет право отказаться от перезачета УД, ПМ. В данном случае студент обязан посещать учебные занятия и проходить текущий контроль и промежуточную аттестацию, предусмотренные учебным планом соответствующей специальности.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На основании результатов перезачета УД и ПМ возможен перерасчет оплаты за обучение по заявлению студента.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Если период времени с момента выхода приказа об отчислении заявителя из организации, в которой он проходил обучение, до момента подачи заявления о перезачете результатов предыдущего обучения,   превышает 5 лет, УД и ПМ изучаются в соответствии с действующим  учебным планом.</w:t>
      </w:r>
    </w:p>
    <w:p w:rsidR="00BC0CF7" w:rsidRDefault="00161BCF" w:rsidP="00C25787">
      <w:pPr>
        <w:pStyle w:val="a5"/>
        <w:numPr>
          <w:ilvl w:val="0"/>
          <w:numId w:val="1"/>
        </w:numPr>
        <w:spacing w:before="240" w:after="120" w:line="240" w:lineRule="auto"/>
        <w:ind w:left="1072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оформления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Перезачет УД, ПМ оформляется приказом директора колледжа (приказом руководителя филиала в Кинель – Черкасском филиале ГБПОУ «Тольяттинский медколледж», в Шенталинском филиале – приказом руководителя филиала). В приказе указываются перечень и объемы учебных недель и часов, перезачтенных УД, ПМ с оценкой, полученной на промежуточной аттестации в виде зачета, экзамена, комплексного экзамена или квалификационного экзамена.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Заведующий отделением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–</w:t>
      </w:r>
      <w:r w:rsidR="0016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отделом по учебной работе)  или (лаборант)  на основании приказа делает запись в журнале учебных занятий.</w:t>
      </w:r>
    </w:p>
    <w:p w:rsidR="00BC0CF7" w:rsidRDefault="00BC0CF7" w:rsidP="00C25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Зачтенные УД, ПМ отмечаются в зачетной книжке студента в соответствии с п.2.7 Порядка, в сводной ведомости успеваемости и в приложении к диплому.</w:t>
      </w:r>
    </w:p>
    <w:p w:rsidR="00BC0CF7" w:rsidRDefault="00BC0CF7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переводе студента в другое образовательное учреждение или отчислении из колледжа до завершения освоения им ОПОП записи о перезачтенных УД, ПМ вносятся в справку о периоде обучения студента.</w:t>
      </w:r>
    </w:p>
    <w:p w:rsidR="00BC0CF7" w:rsidRDefault="00BC0CF7" w:rsidP="00C25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CF7" w:rsidRDefault="00BC0CF7" w:rsidP="00C25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CF7" w:rsidRDefault="00BC0CF7" w:rsidP="00C25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CF7" w:rsidRDefault="00BC0CF7" w:rsidP="00BC0CF7"/>
    <w:p w:rsidR="003E3030" w:rsidRDefault="003E3030" w:rsidP="00BC0CF7"/>
    <w:sectPr w:rsidR="003E3030" w:rsidSect="00161BCF">
      <w:headerReference w:type="default" r:id="rId7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14" w:rsidRDefault="00766214" w:rsidP="00161BCF">
      <w:pPr>
        <w:spacing w:after="0" w:line="240" w:lineRule="auto"/>
      </w:pPr>
      <w:r>
        <w:separator/>
      </w:r>
    </w:p>
  </w:endnote>
  <w:endnote w:type="continuationSeparator" w:id="0">
    <w:p w:rsidR="00766214" w:rsidRDefault="00766214" w:rsidP="0016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14" w:rsidRDefault="00766214" w:rsidP="00161BCF">
      <w:pPr>
        <w:spacing w:after="0" w:line="240" w:lineRule="auto"/>
      </w:pPr>
      <w:r>
        <w:separator/>
      </w:r>
    </w:p>
  </w:footnote>
  <w:footnote w:type="continuationSeparator" w:id="0">
    <w:p w:rsidR="00766214" w:rsidRDefault="00766214" w:rsidP="0016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824"/>
      <w:docPartObj>
        <w:docPartGallery w:val="Page Numbers (Top of Page)"/>
        <w:docPartUnique/>
      </w:docPartObj>
    </w:sdtPr>
    <w:sdtContent>
      <w:p w:rsidR="00161BCF" w:rsidRDefault="00201695">
        <w:pPr>
          <w:pStyle w:val="a6"/>
          <w:jc w:val="center"/>
        </w:pPr>
        <w:fldSimple w:instr=" PAGE   \* MERGEFORMAT ">
          <w:r w:rsidR="00C43CCA">
            <w:rPr>
              <w:noProof/>
            </w:rPr>
            <w:t>2</w:t>
          </w:r>
        </w:fldSimple>
      </w:p>
    </w:sdtContent>
  </w:sdt>
  <w:p w:rsidR="00161BCF" w:rsidRDefault="00161B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56A"/>
    <w:multiLevelType w:val="hybridMultilevel"/>
    <w:tmpl w:val="3D94E2CE"/>
    <w:lvl w:ilvl="0" w:tplc="81CAB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1EAD"/>
    <w:multiLevelType w:val="hybridMultilevel"/>
    <w:tmpl w:val="17961CBA"/>
    <w:lvl w:ilvl="0" w:tplc="81CAB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12C81"/>
    <w:multiLevelType w:val="multilevel"/>
    <w:tmpl w:val="1BFCFD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8875ED0"/>
    <w:multiLevelType w:val="hybridMultilevel"/>
    <w:tmpl w:val="48B85028"/>
    <w:lvl w:ilvl="0" w:tplc="81CAB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F507F"/>
    <w:multiLevelType w:val="hybridMultilevel"/>
    <w:tmpl w:val="984C0B3A"/>
    <w:lvl w:ilvl="0" w:tplc="81CAB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30EDA"/>
    <w:multiLevelType w:val="hybridMultilevel"/>
    <w:tmpl w:val="F2289B34"/>
    <w:lvl w:ilvl="0" w:tplc="81CAB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C2C48"/>
    <w:multiLevelType w:val="hybridMultilevel"/>
    <w:tmpl w:val="0CE054FC"/>
    <w:lvl w:ilvl="0" w:tplc="81CAB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CF7"/>
    <w:rsid w:val="0005490C"/>
    <w:rsid w:val="00161BCF"/>
    <w:rsid w:val="00201695"/>
    <w:rsid w:val="00227A30"/>
    <w:rsid w:val="002B4D23"/>
    <w:rsid w:val="002C55FE"/>
    <w:rsid w:val="003A34B0"/>
    <w:rsid w:val="003E3030"/>
    <w:rsid w:val="004621CF"/>
    <w:rsid w:val="00477B92"/>
    <w:rsid w:val="004B1165"/>
    <w:rsid w:val="00766214"/>
    <w:rsid w:val="007F4481"/>
    <w:rsid w:val="00876F23"/>
    <w:rsid w:val="009D5251"/>
    <w:rsid w:val="00BC0CF7"/>
    <w:rsid w:val="00C03E80"/>
    <w:rsid w:val="00C25787"/>
    <w:rsid w:val="00C43CCA"/>
    <w:rsid w:val="00E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C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0CF7"/>
    <w:rPr>
      <w:rFonts w:eastAsia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0C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BCF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16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BC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user21</cp:lastModifiedBy>
  <cp:revision>6</cp:revision>
  <cp:lastPrinted>2020-02-10T10:52:00Z</cp:lastPrinted>
  <dcterms:created xsi:type="dcterms:W3CDTF">2020-02-17T12:10:00Z</dcterms:created>
  <dcterms:modified xsi:type="dcterms:W3CDTF">2020-02-27T09:41:00Z</dcterms:modified>
</cp:coreProperties>
</file>